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19D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Памятка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19D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 вопросам взяточничества и применения мер ответственности за получение и дачу взятки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Взятка</w:t>
      </w: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принимаемые должностным лицом материальные ценности (предметы или</w:t>
      </w: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4" w:tgtFrame="_blank" w:history="1">
        <w:r w:rsidRPr="002F19D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деньги</w:t>
        </w:r>
      </w:hyperlink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какая-либо имущественная выгода или услуги за действие (или наоборот бездействие), в интересах взяткодателя, которое это лицо могло или должно было совершить в силу своего служебного положения.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ВЗЯТКОЙ МОГУТ БЫТЬ: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8"/>
        <w:gridCol w:w="6207"/>
      </w:tblGrid>
      <w:tr w:rsidR="002F19D7" w:rsidRPr="002F19D7" w:rsidTr="002F19D7">
        <w:tc>
          <w:tcPr>
            <w:tcW w:w="3249" w:type="dxa"/>
            <w:shd w:val="clear" w:color="auto" w:fill="FFFFFF"/>
            <w:vAlign w:val="center"/>
            <w:hideMark/>
          </w:tcPr>
          <w:p w:rsidR="002F19D7" w:rsidRPr="002F19D7" w:rsidRDefault="002F19D7" w:rsidP="002F19D7">
            <w:pPr>
              <w:spacing w:before="100" w:beforeAutospacing="1" w:after="100" w:afterAutospacing="1" w:line="240" w:lineRule="auto"/>
              <w:ind w:right="0"/>
              <w:rPr>
                <w:rFonts w:ascii="Lucida Sans Unicode" w:eastAsia="Times New Roman" w:hAnsi="Lucida Sans Unicode" w:cs="Lucida Sans Unicode"/>
                <w:color w:val="000000"/>
                <w:sz w:val="24"/>
                <w:szCs w:val="24"/>
                <w:lang w:eastAsia="ru-RU"/>
              </w:rPr>
            </w:pPr>
            <w:r w:rsidRPr="002F19D7">
              <w:rPr>
                <w:rFonts w:ascii="Lucida Sans Unicode" w:eastAsia="Times New Roman" w:hAnsi="Lucida Sans Unicode" w:cs="Lucida Sans Unicode"/>
                <w:color w:val="000000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  <w:tc>
          <w:tcPr>
            <w:tcW w:w="6322" w:type="dxa"/>
            <w:shd w:val="clear" w:color="auto" w:fill="FFFFFF"/>
            <w:vAlign w:val="center"/>
            <w:hideMark/>
          </w:tcPr>
          <w:p w:rsidR="002F19D7" w:rsidRPr="002F19D7" w:rsidRDefault="002F19D7" w:rsidP="002F19D7">
            <w:pPr>
              <w:spacing w:before="100" w:beforeAutospacing="1" w:after="239" w:line="240" w:lineRule="auto"/>
              <w:ind w:right="0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F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ПРЕДМЕТЫ</w:t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      </w:r>
            <w:proofErr w:type="gramEnd"/>
          </w:p>
          <w:p w:rsidR="002F19D7" w:rsidRPr="002F19D7" w:rsidRDefault="002F19D7" w:rsidP="002F19D7">
            <w:pPr>
              <w:spacing w:before="100" w:beforeAutospacing="1" w:after="100" w:afterAutospacing="1" w:line="240" w:lineRule="auto"/>
              <w:ind w:right="0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УСЛУГИ И ВЫГОДЫ</w:t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      </w:r>
          </w:p>
        </w:tc>
      </w:tr>
    </w:tbl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ЗАВУАЛИРОВАННАЯ ФОРМА ВЗЯТКИ</w:t>
      </w: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ПОКУШЕНИЕ НА ПОЛУЧЕНИЕ ВЗЯТКИ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обусловленная передача ценностей не состоялась по обстоятельствам, не зависящим от воли лиц, действия которых были непосредственно направлены на их передачу или получение, содеянное следует квалифицировать как покушение на </w:t>
      </w:r>
      <w:proofErr w:type="gramStart"/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дачу</w:t>
      </w:r>
      <w:proofErr w:type="gramEnd"/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получение взятки, на посредничество во взяточничестве или коммерческий подкуп (</w:t>
      </w:r>
      <w:hyperlink r:id="rId5" w:tgtFrame="_blank" w:history="1">
        <w:r w:rsidRPr="002F19D7">
          <w:rPr>
            <w:rFonts w:ascii="Times New Roman" w:eastAsia="Times New Roman" w:hAnsi="Times New Roman" w:cs="Times New Roman"/>
            <w:color w:val="2222CC"/>
            <w:sz w:val="28"/>
            <w:u w:val="single"/>
            <w:lang w:eastAsia="ru-RU"/>
          </w:rPr>
          <w:t>Постановление Пленума Верховного Суда РФ от 09.07.2013 № 24)</w:t>
        </w:r>
      </w:hyperlink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color w:val="FF0000"/>
          <w:sz w:val="28"/>
          <w:lang w:eastAsia="ru-RU"/>
        </w:rPr>
        <w:t>УЧАСТИЕ РОДСТВЕННИКОВ В ПОЛУЧЕНИИ ВЗЯТКИ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должностного лица также квалифицируются как получение взятки, если имущественные выгоды в виде денег, иных ценностей, оказания материальных услуг предоставлены родным и близким должностного лица с </w:t>
      </w: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его согласия, и при этом он использовал свои служебные полномочия в пользу взяткодателя</w:t>
      </w:r>
      <w:proofErr w:type="gramEnd"/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ТЕМЫ,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  <w:proofErr w:type="gramEnd"/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С ПРЕДСТАВИТЕЛЯМИ ОРГАНИЗАЦИЙ И ГРАЖДАНАМИ, ЧЬЯ ВЫГОДА ЗАВИСИТ ОТ РЕШЕНИЙ И ДЕЙСТВИЙ СЛУЖАЩИХ И РАБОТНИКОВ, МОЖЕТ ВОСПРИНИМАТЬСЯ КАК ПРОСЬБА О ДАЧЕ ВЗЯТКИ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left="720" w:right="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​ </w:t>
      </w: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sym w:font="Symbol" w:char="F0A7"/>
      </w:r>
      <w:r w:rsidRPr="002F19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низкий уровень заработной платы служащего и нехватка денежных средств на реализацию тех или иных нужд;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left="720" w:right="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​ </w:t>
      </w: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sym w:font="Symbol" w:char="F0A7"/>
      </w:r>
      <w:r w:rsidRPr="002F19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желание приобрести то или иное имущество, получить ту или иную услугу, отправиться в туристическую поездку;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left="720" w:right="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​ </w:t>
      </w: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sym w:font="Symbol" w:char="F0A7"/>
      </w:r>
      <w:r w:rsidRPr="002F19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отсутствие работы у родственников служащего, работника;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left="720" w:right="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​ </w:t>
      </w: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sym w:font="Symbol" w:char="F0A7"/>
      </w:r>
      <w:r w:rsidRPr="002F19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необходимость поступления детей служащего (работника) в образовательное учреждение и т.д.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 ВЫРАЖЕНИЯ СЛУЖАЩЕГО (РАБОТНИКА), КОТОРЫЕ МОГУТ БЫТЬ ВОСПРИНЯТЫ КАК ПРОСЬБА (НАМЕК) О ДАЧЕ ВЗЯТКИ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8"/>
        <w:gridCol w:w="5367"/>
      </w:tblGrid>
      <w:tr w:rsidR="002F19D7" w:rsidRPr="002F19D7" w:rsidTr="002F19D7">
        <w:trPr>
          <w:trHeight w:val="1963"/>
        </w:trPr>
        <w:tc>
          <w:tcPr>
            <w:tcW w:w="4077" w:type="dxa"/>
            <w:shd w:val="clear" w:color="auto" w:fill="FFFFFF"/>
            <w:vAlign w:val="center"/>
            <w:hideMark/>
          </w:tcPr>
          <w:p w:rsidR="002F19D7" w:rsidRPr="002F19D7" w:rsidRDefault="002F19D7" w:rsidP="002F19D7">
            <w:pPr>
              <w:spacing w:before="100" w:beforeAutospacing="1" w:after="100" w:afterAutospacing="1" w:line="240" w:lineRule="auto"/>
              <w:ind w:left="720" w:right="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​ </w:t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sym w:font="Symbol" w:char="F0A7"/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«вопрос решить трудно, но можно»;</w:t>
            </w:r>
          </w:p>
          <w:p w:rsidR="002F19D7" w:rsidRPr="002F19D7" w:rsidRDefault="002F19D7" w:rsidP="002F19D7">
            <w:pPr>
              <w:spacing w:before="100" w:beforeAutospacing="1" w:after="100" w:afterAutospacing="1" w:line="240" w:lineRule="auto"/>
              <w:ind w:left="720" w:right="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​ </w:t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sym w:font="Symbol" w:char="F0A7"/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«спасибо на хлеб не намажешь»;</w:t>
            </w:r>
          </w:p>
          <w:p w:rsidR="002F19D7" w:rsidRPr="002F19D7" w:rsidRDefault="002F19D7" w:rsidP="002F19D7">
            <w:pPr>
              <w:spacing w:before="100" w:beforeAutospacing="1" w:after="100" w:afterAutospacing="1" w:line="240" w:lineRule="auto"/>
              <w:ind w:left="720" w:right="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​ </w:t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sym w:font="Symbol" w:char="F0A7"/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«договоримся»;</w:t>
            </w:r>
          </w:p>
          <w:p w:rsidR="002F19D7" w:rsidRPr="002F19D7" w:rsidRDefault="002F19D7" w:rsidP="002F19D7">
            <w:pPr>
              <w:spacing w:before="100" w:beforeAutospacing="1" w:after="100" w:afterAutospacing="1" w:line="240" w:lineRule="auto"/>
              <w:ind w:left="720" w:right="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​ </w:t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sym w:font="Symbol" w:char="F0A7"/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«нужны более веские аргументы»;</w:t>
            </w:r>
          </w:p>
          <w:p w:rsidR="002F19D7" w:rsidRPr="002F19D7" w:rsidRDefault="002F19D7" w:rsidP="002F19D7">
            <w:pPr>
              <w:spacing w:before="100" w:beforeAutospacing="1" w:after="100" w:afterAutospacing="1" w:line="240" w:lineRule="auto"/>
              <w:ind w:left="720" w:right="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​ </w:t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sym w:font="Symbol" w:char="F0A7"/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«нужно обсудить параметры»;</w:t>
            </w:r>
          </w:p>
          <w:p w:rsidR="002F19D7" w:rsidRPr="002F19D7" w:rsidRDefault="002F19D7" w:rsidP="002F19D7">
            <w:pPr>
              <w:spacing w:before="100" w:beforeAutospacing="1" w:after="100" w:afterAutospacing="1" w:line="240" w:lineRule="auto"/>
              <w:ind w:left="720" w:right="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​ </w:t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sym w:font="Symbol" w:char="F0A7"/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«ну что делать будем?» и т.д.</w:t>
            </w:r>
          </w:p>
        </w:tc>
        <w:tc>
          <w:tcPr>
            <w:tcW w:w="5492" w:type="dxa"/>
            <w:shd w:val="clear" w:color="auto" w:fill="FFFFFF"/>
            <w:vAlign w:val="center"/>
            <w:hideMark/>
          </w:tcPr>
          <w:p w:rsidR="002F19D7" w:rsidRPr="002F19D7" w:rsidRDefault="002F19D7" w:rsidP="002F19D7">
            <w:pPr>
              <w:spacing w:before="100" w:beforeAutospacing="1" w:after="100" w:afterAutospacing="1" w:line="240" w:lineRule="auto"/>
              <w:ind w:left="1440" w:right="0"/>
              <w:rPr>
                <w:rFonts w:ascii="Lucida Sans Unicode" w:eastAsia="Times New Roman" w:hAnsi="Lucida Sans Unicode" w:cs="Lucida Sans Unicode"/>
                <w:color w:val="000000"/>
                <w:sz w:val="24"/>
                <w:szCs w:val="24"/>
                <w:lang w:eastAsia="ru-RU"/>
              </w:rPr>
            </w:pPr>
            <w:r w:rsidRPr="002F19D7">
              <w:rPr>
                <w:rFonts w:ascii="Lucida Sans Unicode" w:eastAsia="Times New Roman" w:hAnsi="Lucida Sans Unicode" w:cs="Lucida Sans Unicode"/>
                <w:color w:val="000000"/>
                <w:sz w:val="24"/>
                <w:szCs w:val="24"/>
                <w:lang w:eastAsia="ru-RU"/>
              </w:rPr>
              <w:pict>
                <v:shape id="_x0000_i1026" type="#_x0000_t75" alt="" style="width:24pt;height:24pt"/>
              </w:pict>
            </w:r>
          </w:p>
        </w:tc>
      </w:tr>
    </w:tbl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 КОТОРЫЕ МОГУТ ВОСПРИНИМАТЬСЯ ОКРУЖАЮЩИМИ КАК СОГЛАСИЕ ПРИНЯТЬ ВЗЯТКУ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left="720" w:righ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A7"/>
      </w: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переговоры о последующем трудоустройстве с организацией, которая извлекла, извлекает или может извлечь выгоду из решений или действий (бездействия) служащего (работника);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left="720" w:righ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​ </w:t>
      </w: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A7"/>
      </w: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родственники служащего (работника) устраиваются на работу в организацию, которая извлекла, извлекает или может извлечь выгоду из его решений или действий (бездействия);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left="720" w:righ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A7"/>
      </w: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родственники служащего (работника) соглашаются принять подарок от организации, которая извлекла, извлекает или может извлечь выгоду из его решений или действий (бездействия) и т.д.;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КОСВЕННЫЕ ПРИЗНАКИ ПРЕДЛОЖЕНИЯ ВЗЯТКИ: 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left="720" w:righ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A7"/>
      </w: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</w:t>
      </w: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передаст ему деньги или окажет какие-либо услуги; никакие «опасные» выражения при этом не допускаются.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left="720" w:righ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A7"/>
      </w: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left="720" w:righ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A7"/>
      </w: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left="720" w:righ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A7"/>
      </w: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left="720" w:righ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2F19D7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A7"/>
      </w: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взяткодатель может переадресовать продолжение контакта другому человеку, напрямую не связанному с решением вопроса.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Признаки коммерческого подкупа аналогичны признакам взятки.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ДЕЙСТВИЯ В СЛУЧАЕ ПРЕДЛОЖЕНИЯ ИЛИ ВЫМОГАТЕЛЬСТВА ВЗЯТКИ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left="720" w:right="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​ </w:t>
      </w: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sym w:font="Symbol" w:char="F0A7"/>
      </w:r>
      <w:r w:rsidRPr="002F19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2F19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взятковымогателем</w:t>
      </w:r>
      <w:proofErr w:type="spellEnd"/>
      <w:r w:rsidRPr="002F19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либо как готовность, либо как категорический отказ принять (дать) взятку;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left="720" w:right="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​ </w:t>
      </w: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sym w:font="Symbol" w:char="F0A7"/>
      </w:r>
      <w:r w:rsidRPr="002F19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left="720" w:right="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​ </w:t>
      </w: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sym w:font="Symbol" w:char="F0A7"/>
      </w:r>
      <w:r w:rsidRPr="002F19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left="720" w:right="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​ </w:t>
      </w: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sym w:font="Symbol" w:char="F0A7"/>
      </w:r>
      <w:r w:rsidRPr="002F19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</w:t>
      </w:r>
    </w:p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left="720" w:right="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​ </w:t>
      </w:r>
      <w:r w:rsidRPr="002F19D7">
        <w:rPr>
          <w:rFonts w:ascii="Times New Roman" w:eastAsia="Times New Roman" w:hAnsi="Times New Roman" w:cs="Times New Roman"/>
          <w:color w:val="000000"/>
          <w:sz w:val="26"/>
          <w:lang w:eastAsia="ru-RU"/>
        </w:rPr>
        <w:sym w:font="Symbol" w:char="F0A7"/>
      </w:r>
      <w:r w:rsidRPr="002F19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наличии у Вас диктофона постараться записать (скрытно) предложение о взятке или ее вымогательстве.</w:t>
      </w:r>
    </w:p>
    <w:p w:rsidR="002F19D7" w:rsidRPr="002F19D7" w:rsidRDefault="002F19D7" w:rsidP="002F19D7">
      <w:pPr>
        <w:shd w:val="clear" w:color="auto" w:fill="FFFFFF"/>
        <w:spacing w:before="99" w:after="99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СЛЕДУЕТ ПРЕДПРИНЯТЬ СРАЗУ ПОСЛЕ СВЕРШИВШЕГОСЯ ФАКТА ПРЕДЛОЖЕНИЯ ИЛИ ВЫМОГАТЕЛЬСТВА ВЗЯТКИ?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"/>
        <w:gridCol w:w="8761"/>
      </w:tblGrid>
      <w:tr w:rsidR="002F19D7" w:rsidRPr="002F19D7" w:rsidTr="002F19D7">
        <w:trPr>
          <w:trHeight w:val="576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F19D7" w:rsidRPr="002F19D7" w:rsidRDefault="002F19D7" w:rsidP="002F19D7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F19D7" w:rsidRPr="002F19D7" w:rsidRDefault="002F19D7" w:rsidP="002F19D7">
            <w:pPr>
              <w:spacing w:before="100" w:beforeAutospacing="1" w:after="100" w:afterAutospacing="1" w:line="240" w:lineRule="auto"/>
              <w:ind w:right="0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Уведомить представителя нанимателя (работодателя), органы прокуратуры или другие государственные органы</w:t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обо всех случаях обращения к нему каких-либо лиц в целях склонения его к совершению коррупционных правонарушений, в том числе предложение и вымогательства взятки</w:t>
            </w: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  <w:r w:rsidRPr="002F1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lang w:eastAsia="ru-RU"/>
              </w:rPr>
              <w:t>(ст. 9 Федерального закона от 25.12.2008 № 273-ФЗ «О противодействии коррупции»).</w:t>
            </w:r>
          </w:p>
        </w:tc>
      </w:tr>
      <w:tr w:rsidR="002F19D7" w:rsidRPr="002F19D7" w:rsidTr="002F19D7">
        <w:trPr>
          <w:trHeight w:val="576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F19D7" w:rsidRPr="002F19D7" w:rsidRDefault="002F19D7" w:rsidP="002F19D7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F19D7" w:rsidRPr="002F19D7" w:rsidRDefault="002F19D7" w:rsidP="002F19D7">
            <w:pPr>
              <w:spacing w:before="100" w:beforeAutospacing="1" w:after="100" w:afterAutospacing="1" w:line="240" w:lineRule="auto"/>
              <w:ind w:right="0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1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получении гражданским служащим предложения о совершении коррупционного правонарушения он обязан незамедлительно, а если указанное предложение поступило вне служебного времени, незамедлительно при первой возможности представить в отдел организационного и кадрового обеспечения на имя министра образования и молодежной политики Ставропольского края уведомление о склонении к коррупционному правонарушению</w:t>
            </w:r>
          </w:p>
        </w:tc>
      </w:tr>
    </w:tbl>
    <w:p w:rsidR="002F19D7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9D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ВНИМАНИЕ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0"/>
        <w:gridCol w:w="7965"/>
      </w:tblGrid>
      <w:tr w:rsidR="002F19D7" w:rsidRPr="002F19D7" w:rsidTr="002F19D7"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F19D7" w:rsidRPr="002F19D7" w:rsidRDefault="002F19D7" w:rsidP="002F19D7">
            <w:pPr>
              <w:spacing w:before="100" w:beforeAutospacing="1" w:after="100" w:afterAutospacing="1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pict>
                <v:shape id="_x0000_i1027" type="#_x0000_t75" alt="" style="width:24pt;height:24pt"/>
              </w:pict>
            </w:r>
          </w:p>
        </w:tc>
        <w:tc>
          <w:tcPr>
            <w:tcW w:w="8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F19D7" w:rsidRPr="002F19D7" w:rsidRDefault="002F19D7" w:rsidP="002F19D7">
            <w:pPr>
              <w:spacing w:before="100" w:beforeAutospacing="1" w:after="100" w:afterAutospacing="1" w:line="240" w:lineRule="auto"/>
              <w:ind w:righ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Невыполнение государственным гражданским служащим обязанности по уведомлению о случаях предложения ему (вымогательства) взятки является правонарушением, влекущим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      </w:r>
          </w:p>
        </w:tc>
      </w:tr>
    </w:tbl>
    <w:p w:rsidR="00F70EE3" w:rsidRPr="002F19D7" w:rsidRDefault="002F19D7" w:rsidP="002F19D7">
      <w:pPr>
        <w:shd w:val="clear" w:color="auto" w:fill="FFFFFF"/>
        <w:spacing w:before="100" w:beforeAutospacing="1" w:after="100" w:afterAutospacing="1" w:line="240" w:lineRule="auto"/>
        <w:ind w:righ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получение, дачу взятки, посредничество во взяточничестве наступает независимо от времени получения должностным лицом взятки - до или после совершения им действий (бездействия) по службе в пользу взяткодателя или представляемых им лиц, а также независимо от того, были ли указанные действия (бездействие) заранее обусловлены взяткой или договоренностью с должностным лицом о передаче за их совершение взятки.</w:t>
      </w:r>
      <w:proofErr w:type="gramEnd"/>
    </w:p>
    <w:sectPr w:rsidR="00F70EE3" w:rsidRPr="002F19D7" w:rsidSect="002F19D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9D7"/>
    <w:rsid w:val="00167CB8"/>
    <w:rsid w:val="002F19D7"/>
    <w:rsid w:val="00870FC3"/>
    <w:rsid w:val="00BF306B"/>
    <w:rsid w:val="00F7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15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F19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F19D7"/>
  </w:style>
  <w:style w:type="paragraph" w:customStyle="1" w:styleId="p2">
    <w:name w:val="p2"/>
    <w:basedOn w:val="a"/>
    <w:rsid w:val="002F19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19D7"/>
  </w:style>
  <w:style w:type="character" w:styleId="a3">
    <w:name w:val="Hyperlink"/>
    <w:basedOn w:val="a0"/>
    <w:uiPriority w:val="99"/>
    <w:semiHidden/>
    <w:unhideWhenUsed/>
    <w:rsid w:val="002F19D7"/>
    <w:rPr>
      <w:color w:val="0000FF"/>
      <w:u w:val="single"/>
    </w:rPr>
  </w:style>
  <w:style w:type="character" w:customStyle="1" w:styleId="s2">
    <w:name w:val="s2"/>
    <w:basedOn w:val="a0"/>
    <w:rsid w:val="002F19D7"/>
  </w:style>
  <w:style w:type="paragraph" w:customStyle="1" w:styleId="p3">
    <w:name w:val="p3"/>
    <w:basedOn w:val="a"/>
    <w:rsid w:val="002F19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2F19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F19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F19D7"/>
  </w:style>
  <w:style w:type="paragraph" w:customStyle="1" w:styleId="p6">
    <w:name w:val="p6"/>
    <w:basedOn w:val="a"/>
    <w:rsid w:val="002F19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F19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2F19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F19D7"/>
  </w:style>
  <w:style w:type="character" w:customStyle="1" w:styleId="s5">
    <w:name w:val="s5"/>
    <w:basedOn w:val="a0"/>
    <w:rsid w:val="002F19D7"/>
  </w:style>
  <w:style w:type="paragraph" w:customStyle="1" w:styleId="p10">
    <w:name w:val="p10"/>
    <w:basedOn w:val="a"/>
    <w:rsid w:val="002F19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2F19D7"/>
  </w:style>
  <w:style w:type="paragraph" w:customStyle="1" w:styleId="p12">
    <w:name w:val="p12"/>
    <w:basedOn w:val="a"/>
    <w:rsid w:val="002F19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2F19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2F19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2F19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2F19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2F19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2F19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consultantplus%253A%252F%252Foffline%252Fref%253DF59F9DD42BA53DF56C55145355C34ACB5CA4F4C23DA264100EC3A8E663AF95BA8528F63F43AE4B4Ds2TFG%26ts%3D1454498122%26uid%3D1350081321447675735&amp;sign=f1733cffab0a772c9b43cf7aaede4fc9&amp;keyno=1" TargetMode="External"/><Relationship Id="rId4" Type="http://schemas.openxmlformats.org/officeDocument/2006/relationships/hyperlink" Target="http://clck.yandex.ru/redir/dv/*data=url%3Dhttp%253A%252F%252Fru.wikipedia.org%252Fwiki%252F%2525D0%252594%2525D0%2525B5%2525D0%2525BD%2525D1%25258C%2525D0%2525B3%2525D0%2525B8%2522%2520%255Co%2520%2522%25D0%2594%25D0%25B5%25D0%25BD%25D1%258C%25D0%25B3%25D0%25B8%26ts%3D1454498122%26uid%3D1350081321447675735&amp;sign=8c276ad9314e33eff4f787ae254f98ea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1252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1</cp:revision>
  <cp:lastPrinted>2016-02-03T11:21:00Z</cp:lastPrinted>
  <dcterms:created xsi:type="dcterms:W3CDTF">2016-02-03T11:18:00Z</dcterms:created>
  <dcterms:modified xsi:type="dcterms:W3CDTF">2016-02-03T11:21:00Z</dcterms:modified>
</cp:coreProperties>
</file>